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6D8" w:rsidRDefault="008326D8" w:rsidP="008326D8">
      <w:pPr>
        <w:pStyle w:val="NormalWeb"/>
        <w:jc w:val="center"/>
        <w:rPr>
          <w:rFonts w:ascii="Calibri" w:hAnsi="Calibri"/>
          <w:color w:val="000000"/>
          <w:sz w:val="22"/>
          <w:szCs w:val="22"/>
        </w:rPr>
      </w:pPr>
      <w:r>
        <w:rPr>
          <w:b/>
          <w:bCs/>
          <w:color w:val="000000"/>
        </w:rPr>
        <w:t>MEMORANDUM</w:t>
      </w:r>
    </w:p>
    <w:p w:rsidR="008326D8" w:rsidRDefault="008326D8" w:rsidP="008326D8">
      <w:pPr>
        <w:pStyle w:val="NormalWeb"/>
        <w:rPr>
          <w:rFonts w:ascii="Calibri" w:hAnsi="Calibri"/>
          <w:color w:val="000000"/>
          <w:sz w:val="22"/>
          <w:szCs w:val="22"/>
        </w:rPr>
      </w:pPr>
      <w:r>
        <w:rPr>
          <w:color w:val="000000"/>
        </w:rPr>
        <w:t> </w:t>
      </w:r>
    </w:p>
    <w:p w:rsidR="008326D8" w:rsidRDefault="008326D8" w:rsidP="008326D8">
      <w:pPr>
        <w:pStyle w:val="NormalWeb"/>
        <w:rPr>
          <w:rFonts w:ascii="Calibri" w:hAnsi="Calibri"/>
          <w:color w:val="000000"/>
          <w:sz w:val="22"/>
          <w:szCs w:val="22"/>
        </w:rPr>
      </w:pPr>
      <w:r>
        <w:rPr>
          <w:color w:val="000000"/>
        </w:rPr>
        <w:t xml:space="preserve">To:      </w:t>
      </w:r>
      <w:r>
        <w:rPr>
          <w:color w:val="000000"/>
        </w:rPr>
        <w:tab/>
        <w:t>School Administrators, Grades K-12</w:t>
      </w:r>
    </w:p>
    <w:p w:rsidR="008326D8" w:rsidRDefault="008326D8" w:rsidP="008326D8">
      <w:pPr>
        <w:pStyle w:val="NormalWeb"/>
        <w:rPr>
          <w:rFonts w:ascii="Calibri" w:hAnsi="Calibri"/>
          <w:color w:val="000000"/>
          <w:sz w:val="22"/>
          <w:szCs w:val="22"/>
        </w:rPr>
      </w:pPr>
      <w:r>
        <w:rPr>
          <w:color w:val="000000"/>
        </w:rPr>
        <w:t> </w:t>
      </w:r>
    </w:p>
    <w:p w:rsidR="008326D8" w:rsidRDefault="008326D8" w:rsidP="008326D8">
      <w:pPr>
        <w:pStyle w:val="NormalWeb"/>
        <w:outlineLvl w:val="0"/>
        <w:rPr>
          <w:rFonts w:ascii="Calibri" w:hAnsi="Calibri"/>
          <w:color w:val="000000"/>
          <w:sz w:val="22"/>
          <w:szCs w:val="22"/>
        </w:rPr>
      </w:pPr>
      <w:r>
        <w:rPr>
          <w:color w:val="000000"/>
        </w:rPr>
        <w:t>From:  </w:t>
      </w:r>
      <w:r>
        <w:rPr>
          <w:color w:val="000000"/>
        </w:rPr>
        <w:tab/>
        <w:t>Executive Directors Julie Thompson and Cheryl Hickman</w:t>
      </w:r>
    </w:p>
    <w:p w:rsidR="008326D8" w:rsidRDefault="008326D8" w:rsidP="008326D8">
      <w:pPr>
        <w:pStyle w:val="NormalWeb"/>
        <w:rPr>
          <w:rFonts w:ascii="Calibri" w:hAnsi="Calibri"/>
          <w:color w:val="000000"/>
          <w:sz w:val="22"/>
          <w:szCs w:val="22"/>
        </w:rPr>
      </w:pPr>
      <w:r>
        <w:rPr>
          <w:color w:val="000000"/>
        </w:rPr>
        <w:t> </w:t>
      </w:r>
    </w:p>
    <w:p w:rsidR="008326D8" w:rsidRDefault="008326D8" w:rsidP="008326D8">
      <w:pPr>
        <w:pStyle w:val="NormalWeb"/>
        <w:rPr>
          <w:rFonts w:ascii="Calibri" w:hAnsi="Calibri"/>
          <w:color w:val="000000"/>
          <w:sz w:val="22"/>
          <w:szCs w:val="22"/>
        </w:rPr>
      </w:pPr>
      <w:r>
        <w:rPr>
          <w:color w:val="000000"/>
        </w:rPr>
        <w:t xml:space="preserve">Date:  </w:t>
      </w:r>
      <w:r>
        <w:rPr>
          <w:color w:val="000000"/>
        </w:rPr>
        <w:tab/>
        <w:t>January 9, 2017</w:t>
      </w:r>
    </w:p>
    <w:p w:rsidR="008326D8" w:rsidRDefault="008326D8" w:rsidP="008326D8">
      <w:pPr>
        <w:pStyle w:val="NormalWeb"/>
        <w:rPr>
          <w:rFonts w:ascii="Calibri" w:hAnsi="Calibri"/>
          <w:color w:val="000000"/>
          <w:sz w:val="22"/>
          <w:szCs w:val="22"/>
        </w:rPr>
      </w:pPr>
      <w:r>
        <w:rPr>
          <w:color w:val="000000"/>
        </w:rPr>
        <w:t> </w:t>
      </w:r>
    </w:p>
    <w:p w:rsidR="008326D8" w:rsidRDefault="008326D8" w:rsidP="008326D8">
      <w:pPr>
        <w:pStyle w:val="NormalWeb"/>
        <w:rPr>
          <w:rFonts w:ascii="Calibri" w:hAnsi="Calibri"/>
          <w:color w:val="000000"/>
          <w:sz w:val="22"/>
          <w:szCs w:val="22"/>
        </w:rPr>
      </w:pPr>
      <w:r>
        <w:rPr>
          <w:color w:val="000000"/>
        </w:rPr>
        <w:t>Re:      </w:t>
      </w:r>
      <w:r>
        <w:rPr>
          <w:color w:val="000000"/>
        </w:rPr>
        <w:tab/>
        <w:t>Knox County Procedure for Selecting Teachers of the Year for 2017-18</w:t>
      </w:r>
    </w:p>
    <w:p w:rsidR="008326D8" w:rsidRDefault="008326D8" w:rsidP="008326D8">
      <w:pPr>
        <w:pStyle w:val="NormalWeb"/>
        <w:rPr>
          <w:rFonts w:ascii="Calibri" w:hAnsi="Calibri"/>
          <w:color w:val="000000"/>
          <w:sz w:val="22"/>
          <w:szCs w:val="22"/>
        </w:rPr>
      </w:pPr>
      <w:r>
        <w:rPr>
          <w:color w:val="000000"/>
        </w:rPr>
        <w:t> </w:t>
      </w:r>
    </w:p>
    <w:p w:rsidR="008326D8" w:rsidRDefault="008326D8" w:rsidP="008326D8">
      <w:pPr>
        <w:pStyle w:val="NormalWeb"/>
        <w:rPr>
          <w:rFonts w:ascii="Calibri" w:hAnsi="Calibri"/>
          <w:color w:val="000000"/>
          <w:sz w:val="22"/>
          <w:szCs w:val="22"/>
        </w:rPr>
      </w:pPr>
      <w:r>
        <w:rPr>
          <w:color w:val="000000"/>
        </w:rPr>
        <w:t xml:space="preserve">Knox County Schools will adhere strictly to State Department of Education guidelines for selecting Teachers of the Year. </w:t>
      </w:r>
    </w:p>
    <w:p w:rsidR="008326D8" w:rsidRDefault="008326D8" w:rsidP="008326D8">
      <w:pPr>
        <w:pStyle w:val="NormalWeb"/>
        <w:rPr>
          <w:rFonts w:ascii="Calibri" w:hAnsi="Calibri"/>
          <w:color w:val="000000"/>
          <w:sz w:val="22"/>
          <w:szCs w:val="22"/>
        </w:rPr>
      </w:pPr>
      <w:r>
        <w:rPr>
          <w:color w:val="000000"/>
        </w:rPr>
        <w:t> </w:t>
      </w:r>
    </w:p>
    <w:p w:rsidR="008326D8" w:rsidRDefault="008326D8" w:rsidP="008326D8">
      <w:pPr>
        <w:pStyle w:val="NormalWeb"/>
        <w:rPr>
          <w:rFonts w:ascii="Calibri" w:hAnsi="Calibri"/>
          <w:color w:val="000000"/>
          <w:sz w:val="22"/>
          <w:szCs w:val="22"/>
        </w:rPr>
      </w:pPr>
      <w:r>
        <w:rPr>
          <w:color w:val="000000"/>
        </w:rPr>
        <w:t>We encourage your school to report TOY selections as soon as possible to allow those moving on to the District-level competition enough time to complete the application, which is due on February 1, 2017.   In order to comply with State Guidelines, each Knox County principal is requested to do the following:</w:t>
      </w:r>
    </w:p>
    <w:p w:rsidR="008326D8" w:rsidRDefault="008326D8" w:rsidP="008326D8">
      <w:pPr>
        <w:pStyle w:val="NormalWeb"/>
        <w:rPr>
          <w:rFonts w:ascii="Calibri" w:hAnsi="Calibri"/>
          <w:color w:val="000000"/>
          <w:sz w:val="22"/>
          <w:szCs w:val="22"/>
        </w:rPr>
      </w:pPr>
      <w:r>
        <w:rPr>
          <w:color w:val="000000"/>
        </w:rPr>
        <w:t> </w:t>
      </w:r>
    </w:p>
    <w:p w:rsidR="008326D8" w:rsidRDefault="008326D8" w:rsidP="008326D8">
      <w:pPr>
        <w:pStyle w:val="NormalWeb"/>
        <w:rPr>
          <w:b/>
          <w:bCs/>
          <w:color w:val="000000"/>
        </w:rPr>
      </w:pPr>
      <w:r>
        <w:rPr>
          <w:b/>
          <w:bCs/>
          <w:color w:val="000000"/>
          <w:u w:val="single"/>
        </w:rPr>
        <w:t>Prior to Monday, January 30, 2017</w:t>
      </w:r>
      <w:r>
        <w:rPr>
          <w:color w:val="000000"/>
        </w:rPr>
        <w:t xml:space="preserve"> have faculty select building-level teacher(s) of the year,  no more than one per 20 faculty members</w:t>
      </w:r>
      <w:r>
        <w:rPr>
          <w:i/>
          <w:iCs/>
          <w:color w:val="000000"/>
        </w:rPr>
        <w:t xml:space="preserve">. </w:t>
      </w:r>
      <w:r>
        <w:rPr>
          <w:b/>
          <w:bCs/>
          <w:color w:val="000000"/>
        </w:rPr>
        <w:t xml:space="preserve">Please use this link to submit your building-level Teacher(s) of the Year. </w:t>
      </w:r>
    </w:p>
    <w:p w:rsidR="003555D9" w:rsidRDefault="003555D9" w:rsidP="008326D8">
      <w:pPr>
        <w:pStyle w:val="NormalWeb"/>
        <w:rPr>
          <w:b/>
          <w:bCs/>
          <w:color w:val="000000"/>
        </w:rPr>
      </w:pPr>
    </w:p>
    <w:p w:rsidR="003555D9" w:rsidRDefault="003555D9" w:rsidP="008326D8">
      <w:pPr>
        <w:pStyle w:val="NormalWeb"/>
        <w:rPr>
          <w:rFonts w:ascii="Calibri" w:hAnsi="Calibri"/>
          <w:color w:val="000000"/>
          <w:sz w:val="22"/>
          <w:szCs w:val="22"/>
        </w:rPr>
      </w:pPr>
      <w:r>
        <w:rPr>
          <w:b/>
          <w:bCs/>
          <w:color w:val="000000"/>
        </w:rPr>
        <w:tab/>
      </w:r>
      <w:hyperlink r:id="rId4" w:history="1">
        <w:r w:rsidR="005F610A" w:rsidRPr="005F610A">
          <w:rPr>
            <w:rStyle w:val="Hyperlink"/>
            <w:b/>
            <w:bCs/>
          </w:rPr>
          <w:t>Building Level Teacher of the Year 17-18 - DEADLINE JANUARY 30</w:t>
        </w:r>
      </w:hyperlink>
    </w:p>
    <w:p w:rsidR="008326D8" w:rsidRDefault="008326D8" w:rsidP="008326D8">
      <w:pPr>
        <w:pStyle w:val="NormalWeb"/>
        <w:rPr>
          <w:rFonts w:ascii="Calibri" w:hAnsi="Calibri"/>
          <w:color w:val="000000"/>
          <w:sz w:val="22"/>
          <w:szCs w:val="22"/>
        </w:rPr>
      </w:pPr>
      <w:r>
        <w:rPr>
          <w:color w:val="000000"/>
          <w:sz w:val="28"/>
          <w:szCs w:val="28"/>
        </w:rPr>
        <w:t> </w:t>
      </w:r>
    </w:p>
    <w:p w:rsidR="008326D8" w:rsidRDefault="008326D8" w:rsidP="008326D8">
      <w:pPr>
        <w:pStyle w:val="NormalWeb"/>
        <w:rPr>
          <w:rFonts w:ascii="Calibri" w:hAnsi="Calibri"/>
          <w:color w:val="000000"/>
          <w:sz w:val="22"/>
          <w:szCs w:val="22"/>
        </w:rPr>
      </w:pPr>
      <w:r>
        <w:rPr>
          <w:color w:val="000000"/>
        </w:rPr>
        <w:t> </w:t>
      </w:r>
    </w:p>
    <w:p w:rsidR="008326D8" w:rsidRDefault="008326D8" w:rsidP="008326D8">
      <w:pPr>
        <w:pStyle w:val="NormalWeb"/>
        <w:rPr>
          <w:rFonts w:ascii="Calibri" w:hAnsi="Calibri"/>
          <w:color w:val="000000"/>
          <w:sz w:val="22"/>
          <w:szCs w:val="22"/>
        </w:rPr>
      </w:pPr>
      <w:r>
        <w:rPr>
          <w:color w:val="000000"/>
        </w:rPr>
        <w:t>Principals will provide the attached application to Building-level winner(s) wishing to proceed on to the District-level competition. Any nominee who wishes to be considered for “District-level” Teacher of the Year must submit their application to the appropr</w:t>
      </w:r>
      <w:r w:rsidR="005F610A">
        <w:rPr>
          <w:color w:val="000000"/>
        </w:rPr>
        <w:t xml:space="preserve">iate grade-level coordinator – </w:t>
      </w:r>
      <w:bookmarkStart w:id="0" w:name="_GoBack"/>
      <w:bookmarkEnd w:id="0"/>
      <w:r>
        <w:rPr>
          <w:b/>
          <w:bCs/>
          <w:color w:val="000000"/>
          <w:u w:val="single"/>
        </w:rPr>
        <w:t>No later than 4:00 p.m. Wednesday, February 1, 2017</w:t>
      </w:r>
    </w:p>
    <w:p w:rsidR="008326D8" w:rsidRDefault="008326D8" w:rsidP="008326D8">
      <w:pPr>
        <w:pStyle w:val="NormalWeb"/>
        <w:rPr>
          <w:rFonts w:ascii="Calibri" w:hAnsi="Calibri"/>
          <w:color w:val="000000"/>
          <w:sz w:val="22"/>
          <w:szCs w:val="22"/>
        </w:rPr>
      </w:pPr>
      <w:r>
        <w:rPr>
          <w:color w:val="000000"/>
        </w:rPr>
        <w:t> </w:t>
      </w:r>
    </w:p>
    <w:p w:rsidR="008326D8" w:rsidRDefault="008326D8" w:rsidP="008326D8">
      <w:pPr>
        <w:pStyle w:val="NormalWeb"/>
        <w:rPr>
          <w:rFonts w:ascii="Calibri" w:hAnsi="Calibri"/>
          <w:color w:val="000000"/>
          <w:sz w:val="22"/>
          <w:szCs w:val="22"/>
        </w:rPr>
      </w:pPr>
      <w:r>
        <w:rPr>
          <w:color w:val="000000"/>
        </w:rPr>
        <w:t xml:space="preserve">Cindy Fowler for PK-4 at </w:t>
      </w:r>
      <w:hyperlink r:id="rId5" w:history="1">
        <w:r>
          <w:rPr>
            <w:rStyle w:val="Hyperlink"/>
          </w:rPr>
          <w:t>cindy.fowler@knoxschools.org</w:t>
        </w:r>
      </w:hyperlink>
      <w:r>
        <w:rPr>
          <w:color w:val="000000"/>
        </w:rPr>
        <w:t xml:space="preserve"> or</w:t>
      </w:r>
    </w:p>
    <w:p w:rsidR="008326D8" w:rsidRDefault="008326D8" w:rsidP="008326D8">
      <w:pPr>
        <w:pStyle w:val="NormalWeb"/>
        <w:rPr>
          <w:rFonts w:ascii="Calibri" w:hAnsi="Calibri"/>
          <w:color w:val="000000"/>
          <w:sz w:val="22"/>
          <w:szCs w:val="22"/>
        </w:rPr>
      </w:pPr>
      <w:r>
        <w:rPr>
          <w:color w:val="000000"/>
        </w:rPr>
        <w:t xml:space="preserve">Kim Smith for Grades 5-8 and Grades 9-12 at </w:t>
      </w:r>
      <w:hyperlink r:id="rId6" w:history="1">
        <w:r>
          <w:rPr>
            <w:rStyle w:val="Hyperlink"/>
          </w:rPr>
          <w:t>kim.smith@knoxschools.org</w:t>
        </w:r>
      </w:hyperlink>
    </w:p>
    <w:p w:rsidR="008326D8" w:rsidRDefault="008326D8" w:rsidP="008326D8">
      <w:pPr>
        <w:pStyle w:val="NormalWeb"/>
        <w:rPr>
          <w:rFonts w:ascii="Calibri" w:hAnsi="Calibri"/>
          <w:color w:val="000000"/>
          <w:sz w:val="22"/>
          <w:szCs w:val="22"/>
        </w:rPr>
      </w:pPr>
      <w:r>
        <w:rPr>
          <w:color w:val="000000"/>
        </w:rPr>
        <w:t> </w:t>
      </w:r>
    </w:p>
    <w:p w:rsidR="008326D8" w:rsidRDefault="008326D8" w:rsidP="008326D8">
      <w:pPr>
        <w:pStyle w:val="NormalWeb"/>
        <w:rPr>
          <w:rFonts w:ascii="Calibri" w:hAnsi="Calibri"/>
          <w:color w:val="000000"/>
          <w:sz w:val="22"/>
          <w:szCs w:val="22"/>
        </w:rPr>
      </w:pPr>
      <w:r>
        <w:rPr>
          <w:b/>
          <w:bCs/>
          <w:i/>
          <w:iCs/>
          <w:color w:val="000000"/>
        </w:rPr>
        <w:t> </w:t>
      </w:r>
    </w:p>
    <w:p w:rsidR="008326D8" w:rsidRDefault="008326D8" w:rsidP="008326D8">
      <w:pPr>
        <w:pStyle w:val="NormalWeb"/>
        <w:jc w:val="center"/>
        <w:rPr>
          <w:rFonts w:ascii="Calibri" w:hAnsi="Calibri"/>
          <w:color w:val="000000"/>
          <w:sz w:val="22"/>
          <w:szCs w:val="22"/>
        </w:rPr>
      </w:pPr>
      <w:r>
        <w:rPr>
          <w:b/>
          <w:bCs/>
          <w:i/>
          <w:iCs/>
          <w:color w:val="000000"/>
          <w:sz w:val="28"/>
          <w:szCs w:val="28"/>
          <w:u w:val="single"/>
        </w:rPr>
        <w:t>Any District-level applications received after 4:00 p.m. Wednesday, February 1, 2017 will not be considered.</w:t>
      </w:r>
    </w:p>
    <w:p w:rsidR="008326D8" w:rsidRDefault="008326D8" w:rsidP="008326D8">
      <w:pPr>
        <w:pStyle w:val="NormalWeb"/>
        <w:rPr>
          <w:rFonts w:ascii="Calibri" w:hAnsi="Calibri"/>
          <w:color w:val="000000"/>
          <w:sz w:val="22"/>
          <w:szCs w:val="22"/>
        </w:rPr>
      </w:pPr>
      <w:r>
        <w:rPr>
          <w:color w:val="000000"/>
        </w:rPr>
        <w:t> </w:t>
      </w:r>
    </w:p>
    <w:p w:rsidR="008326D8" w:rsidRDefault="008326D8" w:rsidP="008326D8">
      <w:pPr>
        <w:pStyle w:val="NormalWeb"/>
        <w:rPr>
          <w:rFonts w:ascii="Calibri" w:hAnsi="Calibri"/>
          <w:color w:val="000000"/>
          <w:sz w:val="22"/>
          <w:szCs w:val="22"/>
        </w:rPr>
      </w:pPr>
      <w:r>
        <w:rPr>
          <w:i/>
          <w:iCs/>
          <w:color w:val="000000"/>
        </w:rPr>
        <w:t>Please impress upon building level nominees who aspire to advance beyond Knox County to the State Regional that if they are selected to represent the district, they must be prepared to add Part 2 of the application electronically.  The link will be activated by the State Department in March 2017. </w:t>
      </w:r>
    </w:p>
    <w:p w:rsidR="008326D8" w:rsidRDefault="008326D8" w:rsidP="008326D8">
      <w:pPr>
        <w:pStyle w:val="NormalWeb"/>
        <w:rPr>
          <w:rFonts w:ascii="Georgia" w:hAnsi="Georgia"/>
          <w:color w:val="000000"/>
          <w:sz w:val="28"/>
          <w:szCs w:val="28"/>
        </w:rPr>
      </w:pPr>
    </w:p>
    <w:p w:rsidR="007731E5" w:rsidRDefault="007731E5"/>
    <w:sectPr w:rsidR="00773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D8"/>
    <w:rsid w:val="003555D9"/>
    <w:rsid w:val="005F610A"/>
    <w:rsid w:val="007731E5"/>
    <w:rsid w:val="0083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491F4-D0D9-4F2E-B137-5967233B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6D8"/>
    <w:rPr>
      <w:color w:val="0000FF"/>
      <w:u w:val="single"/>
    </w:rPr>
  </w:style>
  <w:style w:type="paragraph" w:styleId="NormalWeb">
    <w:name w:val="Normal (Web)"/>
    <w:basedOn w:val="Normal"/>
    <w:uiPriority w:val="99"/>
    <w:semiHidden/>
    <w:unhideWhenUsed/>
    <w:rsid w:val="008326D8"/>
    <w:pPr>
      <w:spacing w:after="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3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m.smith@knoxschools.org" TargetMode="External"/><Relationship Id="rId5" Type="http://schemas.openxmlformats.org/officeDocument/2006/relationships/hyperlink" Target="mailto:cindy.fowler@knoxschools.org" TargetMode="External"/><Relationship Id="rId4" Type="http://schemas.openxmlformats.org/officeDocument/2006/relationships/hyperlink" Target="http://knoxschools.org/cms/module/selectsurvey/TakeSurvey.aspx?SurveyID=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FOWLER</dc:creator>
  <cp:keywords/>
  <dc:description/>
  <cp:lastModifiedBy>CINDY FOWLER</cp:lastModifiedBy>
  <cp:revision>3</cp:revision>
  <dcterms:created xsi:type="dcterms:W3CDTF">2017-01-11T16:36:00Z</dcterms:created>
  <dcterms:modified xsi:type="dcterms:W3CDTF">2017-01-11T17:08:00Z</dcterms:modified>
</cp:coreProperties>
</file>